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-58"/>
        <w:jc w:val="left"/>
        <w:rPr>
          <w:rFonts w:ascii="仿宋" w:hAnsi="仿宋" w:eastAsia="仿宋" w:cs="宋体"/>
          <w:color w:val="00000A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A"/>
          <w:kern w:val="0"/>
          <w:sz w:val="32"/>
          <w:szCs w:val="32"/>
        </w:rPr>
        <w:t>附件3：</w:t>
      </w:r>
    </w:p>
    <w:p>
      <w:pPr>
        <w:ind w:right="-58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2020年“迎新杯”体育系列比赛</w:t>
      </w:r>
    </w:p>
    <w:p>
      <w:pPr>
        <w:widowControl/>
        <w:spacing w:line="330" w:lineRule="atLeas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排球比赛竞赛规程</w:t>
      </w:r>
    </w:p>
    <w:bookmarkEnd w:id="0"/>
    <w:p>
      <w:pPr>
        <w:widowControl/>
        <w:spacing w:line="330" w:lineRule="atLeast"/>
        <w:jc w:val="left"/>
        <w:rPr>
          <w:rFonts w:eastAsia="黑体"/>
          <w:b/>
          <w:bCs/>
          <w:sz w:val="32"/>
          <w:szCs w:val="32"/>
        </w:rPr>
      </w:pPr>
      <w:r>
        <w:rPr>
          <w:rFonts w:eastAsia="黑体"/>
          <w:b/>
          <w:bCs/>
          <w:sz w:val="32"/>
          <w:szCs w:val="32"/>
        </w:rPr>
        <w:t>一、</w:t>
      </w:r>
      <w:r>
        <w:rPr>
          <w:rFonts w:eastAsia="黑体"/>
          <w:bCs/>
          <w:sz w:val="32"/>
          <w:szCs w:val="32"/>
        </w:rPr>
        <w:t>主办单位</w:t>
      </w:r>
    </w:p>
    <w:p>
      <w:pPr>
        <w:spacing w:line="576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共青团兰州职业技术学院委员会、体育教学部</w:t>
      </w:r>
    </w:p>
    <w:p>
      <w:pPr>
        <w:spacing w:line="576" w:lineRule="exact"/>
        <w:rPr>
          <w:rFonts w:eastAsia="黑体"/>
          <w:bCs/>
          <w:sz w:val="32"/>
          <w:szCs w:val="32"/>
        </w:rPr>
      </w:pPr>
      <w:r>
        <w:rPr>
          <w:rFonts w:eastAsia="黑体"/>
          <w:bCs/>
          <w:sz w:val="32"/>
          <w:szCs w:val="32"/>
        </w:rPr>
        <w:t>二、</w:t>
      </w:r>
      <w:r>
        <w:rPr>
          <w:rFonts w:hint="eastAsia" w:eastAsia="黑体"/>
          <w:bCs/>
          <w:sz w:val="32"/>
          <w:szCs w:val="32"/>
        </w:rPr>
        <w:t>比赛时间、地点</w:t>
      </w:r>
    </w:p>
    <w:p>
      <w:pPr>
        <w:spacing w:line="576" w:lineRule="exact"/>
        <w:ind w:firstLine="640" w:firstLineChars="200"/>
        <w:jc w:val="left"/>
        <w:rPr>
          <w:rFonts w:ascii="微软雅黑" w:hAnsi="微软雅黑" w:eastAsia="微软雅黑" w:cs="宋体"/>
          <w:color w:val="000000"/>
          <w:kern w:val="0"/>
          <w:szCs w:val="21"/>
        </w:rPr>
      </w:pPr>
      <w:r>
        <w:rPr>
          <w:rFonts w:hint="eastAsia" w:eastAsia="仿宋_GB2312"/>
          <w:sz w:val="32"/>
          <w:szCs w:val="32"/>
        </w:rPr>
        <w:t>比赛定于2020年11月2日—27中午：12:10——13:00下午：17:00——18:30在学院比赛总校排球场进行。</w:t>
      </w:r>
    </w:p>
    <w:p>
      <w:pPr>
        <w:widowControl/>
        <w:spacing w:before="105" w:line="330" w:lineRule="atLeast"/>
        <w:jc w:val="left"/>
        <w:rPr>
          <w:rFonts w:ascii="微软雅黑" w:hAnsi="微软雅黑" w:eastAsia="微软雅黑" w:cs="宋体"/>
          <w:color w:val="000000"/>
          <w:kern w:val="0"/>
          <w:szCs w:val="21"/>
        </w:rPr>
      </w:pPr>
      <w:r>
        <w:rPr>
          <w:rFonts w:hint="eastAsia" w:eastAsia="黑体"/>
          <w:bCs/>
          <w:sz w:val="32"/>
          <w:szCs w:val="32"/>
        </w:rPr>
        <w:t>三、参赛资格</w:t>
      </w:r>
    </w:p>
    <w:p>
      <w:pPr>
        <w:spacing w:line="576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1.每队可报领队1人、教练员1人，运动员12人，此名单在比赛期间不得更改。</w:t>
      </w:r>
    </w:p>
    <w:p>
      <w:pPr>
        <w:spacing w:line="576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2.上场运动员必须持身份证、学生证，两证参赛。</w:t>
      </w:r>
    </w:p>
    <w:p>
      <w:pPr>
        <w:spacing w:line="576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3.所有参加比赛的运动员必须持有“人身意外伤害保险”，有特异体质学生不得参加比赛。　</w:t>
      </w:r>
    </w:p>
    <w:p>
      <w:pPr>
        <w:widowControl/>
        <w:spacing w:before="105" w:line="330" w:lineRule="atLeast"/>
        <w:jc w:val="left"/>
        <w:rPr>
          <w:rFonts w:ascii="微软雅黑" w:hAnsi="微软雅黑" w:eastAsia="微软雅黑" w:cs="宋体"/>
          <w:color w:val="000000"/>
          <w:kern w:val="0"/>
          <w:szCs w:val="21"/>
        </w:rPr>
      </w:pPr>
      <w:r>
        <w:rPr>
          <w:rFonts w:hint="eastAsia" w:eastAsia="黑体"/>
          <w:bCs/>
          <w:sz w:val="32"/>
          <w:szCs w:val="32"/>
        </w:rPr>
        <w:t>四、竞赛办法</w:t>
      </w:r>
    </w:p>
    <w:p>
      <w:pPr>
        <w:spacing w:line="576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(一)第一阶段：参赛队抽签确定队伍序号，按照贝格尔编排法进行单循环</w:t>
      </w:r>
    </w:p>
    <w:p>
      <w:pPr>
        <w:spacing w:line="576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(二)第二阶段：成绩排名及计分办法比赛采用三局两胜制，每局十五分（先到十五分的队伍获胜，不按照净胜两球的原则。）单循环结束，直接排名次。</w:t>
      </w:r>
    </w:p>
    <w:p>
      <w:pPr>
        <w:spacing w:line="576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按照以下标准和顺序决定队伍排名：</w:t>
      </w:r>
    </w:p>
    <w:p>
      <w:pPr>
        <w:spacing w:line="576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胜场：队伍胜场多者，排名在前；</w:t>
      </w:r>
    </w:p>
    <w:p>
      <w:pPr>
        <w:spacing w:line="576" w:lineRule="exact"/>
        <w:ind w:firstLine="640" w:firstLineChars="200"/>
        <w:jc w:val="left"/>
        <w:rPr>
          <w:sz w:val="30"/>
          <w:szCs w:val="30"/>
        </w:rPr>
      </w:pPr>
      <w:r>
        <w:rPr>
          <w:rFonts w:hint="eastAsia" w:eastAsia="仿宋_GB2312"/>
          <w:sz w:val="32"/>
          <w:szCs w:val="32"/>
        </w:rPr>
        <w:t>积分：如胜场相等，则积分高者在先。计分办法为：比赛结果为2:0时，胜队积3分，负队积0分；比赛结果为2:1时，胜队积2分，负队积1分；</w:t>
      </w:r>
    </w:p>
    <w:p>
      <w:pPr>
        <w:widowControl/>
        <w:spacing w:before="105" w:line="330" w:lineRule="atLeast"/>
        <w:jc w:val="left"/>
        <w:rPr>
          <w:sz w:val="30"/>
          <w:szCs w:val="30"/>
        </w:rPr>
      </w:pPr>
      <w:r>
        <w:rPr>
          <w:rFonts w:hint="eastAsia" w:eastAsia="黑体"/>
          <w:bCs/>
          <w:sz w:val="32"/>
          <w:szCs w:val="32"/>
        </w:rPr>
        <w:t>五、竞赛规则</w:t>
      </w:r>
    </w:p>
    <w:p>
      <w:pPr>
        <w:spacing w:line="576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执行中国排球协会审定的《排球竞赛规则2017-2020》</w:t>
      </w:r>
    </w:p>
    <w:p>
      <w:pPr>
        <w:widowControl/>
        <w:spacing w:before="105" w:line="330" w:lineRule="atLeast"/>
        <w:jc w:val="left"/>
        <w:rPr>
          <w:rFonts w:eastAsia="黑体"/>
          <w:bCs/>
          <w:sz w:val="32"/>
          <w:szCs w:val="32"/>
        </w:rPr>
      </w:pPr>
      <w:r>
        <w:rPr>
          <w:rFonts w:hint="eastAsia" w:eastAsia="黑体"/>
          <w:bCs/>
          <w:sz w:val="32"/>
          <w:szCs w:val="32"/>
        </w:rPr>
        <w:t>六、赛风赛纪问题的处罚</w:t>
      </w:r>
    </w:p>
    <w:p>
      <w:pPr>
        <w:widowControl/>
        <w:spacing w:before="105" w:line="330" w:lineRule="atLeast"/>
        <w:ind w:firstLine="640" w:firstLineChars="200"/>
        <w:jc w:val="left"/>
        <w:rPr>
          <w:sz w:val="30"/>
          <w:szCs w:val="30"/>
        </w:rPr>
      </w:pPr>
      <w:r>
        <w:rPr>
          <w:rFonts w:hint="eastAsia" w:eastAsia="仿宋_GB2312"/>
          <w:sz w:val="32"/>
          <w:szCs w:val="32"/>
        </w:rPr>
        <w:t>在比赛过程中出现不文明现象，参照兰州事业技术学院学生手册学生违纪处理办法进行处理。</w:t>
      </w:r>
      <w:r>
        <w:rPr>
          <w:rFonts w:hint="eastAsia"/>
          <w:sz w:val="30"/>
          <w:szCs w:val="30"/>
        </w:rPr>
        <w:t>　　</w:t>
      </w:r>
    </w:p>
    <w:p>
      <w:pPr>
        <w:widowControl/>
        <w:spacing w:before="105" w:line="330" w:lineRule="atLeast"/>
        <w:jc w:val="left"/>
        <w:rPr>
          <w:rFonts w:eastAsia="黑体"/>
          <w:bCs/>
          <w:sz w:val="32"/>
          <w:szCs w:val="32"/>
        </w:rPr>
      </w:pPr>
      <w:r>
        <w:rPr>
          <w:rFonts w:hint="eastAsia" w:eastAsia="黑体"/>
          <w:bCs/>
          <w:sz w:val="32"/>
          <w:szCs w:val="32"/>
        </w:rPr>
        <w:t>七、竞赛组委会</w:t>
      </w:r>
    </w:p>
    <w:p>
      <w:pPr>
        <w:spacing w:line="576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李正贤  13919355334    杨嘉琛   13893470316</w:t>
      </w:r>
    </w:p>
    <w:p>
      <w:pPr>
        <w:widowControl/>
        <w:spacing w:line="576" w:lineRule="exact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八</w:t>
      </w:r>
      <w:r>
        <w:rPr>
          <w:rFonts w:eastAsia="黑体"/>
          <w:sz w:val="32"/>
          <w:szCs w:val="32"/>
        </w:rPr>
        <w:t>、其他事宜</w:t>
      </w:r>
    </w:p>
    <w:p>
      <w:pPr>
        <w:widowControl/>
        <w:spacing w:line="576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　　（一）本规程未尽事宜，另行通知。</w:t>
      </w:r>
    </w:p>
    <w:p>
      <w:pPr>
        <w:spacing w:line="576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（二）本规程解释权属</w:t>
      </w:r>
      <w:r>
        <w:rPr>
          <w:rFonts w:hint="eastAsia" w:eastAsia="仿宋_GB2312"/>
          <w:sz w:val="32"/>
          <w:szCs w:val="32"/>
        </w:rPr>
        <w:t>竞赛组委会</w:t>
      </w:r>
      <w:r>
        <w:rPr>
          <w:rFonts w:eastAsia="仿宋_GB2312"/>
          <w:sz w:val="32"/>
          <w:szCs w:val="32"/>
        </w:rPr>
        <w:t>。</w:t>
      </w:r>
    </w:p>
    <w:p>
      <w:pPr>
        <w:snapToGrid w:val="0"/>
        <w:spacing w:line="360" w:lineRule="auto"/>
        <w:jc w:val="left"/>
        <w:rPr>
          <w:rFonts w:ascii="华文中宋" w:hAnsi="华文中宋" w:eastAsia="华文中宋" w:cs="华文中宋"/>
          <w:sz w:val="32"/>
          <w:szCs w:val="32"/>
        </w:rPr>
      </w:pPr>
    </w:p>
    <w:p>
      <w:pPr>
        <w:snapToGrid w:val="0"/>
        <w:spacing w:line="360" w:lineRule="auto"/>
        <w:jc w:val="center"/>
        <w:rPr>
          <w:rFonts w:ascii="华文中宋" w:hAnsi="华文中宋" w:eastAsia="华文中宋" w:cs="华文中宋"/>
          <w:sz w:val="32"/>
          <w:szCs w:val="32"/>
        </w:rPr>
      </w:pPr>
    </w:p>
    <w:p>
      <w:pPr>
        <w:snapToGrid w:val="0"/>
        <w:spacing w:line="360" w:lineRule="auto"/>
        <w:jc w:val="center"/>
        <w:rPr>
          <w:rFonts w:ascii="华文中宋" w:hAnsi="华文中宋" w:eastAsia="华文中宋" w:cs="华文中宋"/>
          <w:sz w:val="32"/>
          <w:szCs w:val="32"/>
        </w:rPr>
      </w:pPr>
    </w:p>
    <w:p>
      <w:pPr>
        <w:snapToGrid w:val="0"/>
        <w:spacing w:line="360" w:lineRule="auto"/>
        <w:jc w:val="center"/>
        <w:rPr>
          <w:rFonts w:ascii="华文中宋" w:hAnsi="华文中宋" w:eastAsia="华文中宋" w:cs="华文中宋"/>
          <w:sz w:val="32"/>
          <w:szCs w:val="32"/>
        </w:rPr>
      </w:pPr>
    </w:p>
    <w:p>
      <w:pPr>
        <w:snapToGrid w:val="0"/>
        <w:spacing w:line="360" w:lineRule="auto"/>
        <w:jc w:val="center"/>
        <w:rPr>
          <w:rFonts w:ascii="华文中宋" w:hAnsi="华文中宋" w:eastAsia="华文中宋" w:cs="华文中宋"/>
          <w:sz w:val="32"/>
          <w:szCs w:val="32"/>
        </w:rPr>
      </w:pPr>
    </w:p>
    <w:p>
      <w:pPr>
        <w:snapToGrid w:val="0"/>
        <w:spacing w:line="360" w:lineRule="auto"/>
        <w:jc w:val="center"/>
        <w:rPr>
          <w:rFonts w:ascii="华文中宋" w:hAnsi="华文中宋" w:eastAsia="华文中宋" w:cs="华文中宋"/>
          <w:sz w:val="32"/>
          <w:szCs w:val="32"/>
        </w:rPr>
      </w:pPr>
    </w:p>
    <w:p>
      <w:pPr>
        <w:snapToGrid w:val="0"/>
        <w:spacing w:line="360" w:lineRule="auto"/>
        <w:jc w:val="center"/>
        <w:rPr>
          <w:rFonts w:ascii="华文中宋" w:hAnsi="华文中宋" w:eastAsia="华文中宋" w:cs="华文中宋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5C6BB3"/>
    <w:rsid w:val="0D5C6BB3"/>
    <w:rsid w:val="4E654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2020-10-22T04:58:00Z</dcterms:created>
  <dc:creator>五个月亮</dc:creator>
  <cp:lastModifiedBy>五个月亮</cp:lastModifiedBy>
  <dcterms:modified xsi:type="dcterms:W3CDTF">2020-10-22T05:29:33Z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